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D45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195358EF"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D878811"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37BB357"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B9BEF2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3300F1"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B7D991"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3227C78"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D0DFDE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CD27FED" w14:textId="77777777" w:rsidR="00582D4C" w:rsidRPr="001D0818" w:rsidRDefault="009C75D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Evidence-based Practices in Patient Care Technologies </w:t>
      </w:r>
    </w:p>
    <w:p w14:paraId="62828E59" w14:textId="77777777" w:rsid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459BD1DC" w14:textId="77777777" w:rsid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05CEC37C" w14:textId="77777777" w:rsidR="001418F7"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682E285D" w14:textId="77777777" w:rsidR="001418F7"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4DCF5A17" w14:textId="77777777" w:rsidR="001418F7" w:rsidRPr="00582D4C" w:rsidRDefault="009C75DE"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26C00A2F"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053812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E8E3AA4"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16C630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61F8E8F"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3ACD25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80D9F4E"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DA5559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D07A89" w14:textId="77777777" w:rsidR="00A710FA" w:rsidRDefault="009C75D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Evidence-based Practices in Patient Care Technologies </w:t>
      </w:r>
    </w:p>
    <w:p w14:paraId="0AF9B1F7" w14:textId="77777777" w:rsidR="002D7FA8" w:rsidRDefault="009C75DE" w:rsidP="002D7FA8">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rise of medical technology, and especially in therapeutics and diagnostics, has highly contributed to the improvement of patient care and the provision of healthcare in general. </w:t>
      </w:r>
      <w:r w:rsidR="00E5202C">
        <w:rPr>
          <w:rFonts w:ascii="Times New Roman" w:eastAsia="Times New Roman" w:hAnsi="Times New Roman" w:cs="Times New Roman"/>
          <w:bCs/>
          <w:color w:val="333333"/>
          <w:sz w:val="24"/>
          <w:szCs w:val="24"/>
        </w:rPr>
        <w:t xml:space="preserve">Apart from this, the utilization of new and emerging medical technology has led to positive health outcomes and the reduction of healthcare costs. </w:t>
      </w:r>
      <w:r w:rsidR="002A265E">
        <w:rPr>
          <w:rFonts w:ascii="Times New Roman" w:eastAsia="Times New Roman" w:hAnsi="Times New Roman" w:cs="Times New Roman"/>
          <w:bCs/>
          <w:color w:val="333333"/>
          <w:sz w:val="24"/>
          <w:szCs w:val="24"/>
        </w:rPr>
        <w:t xml:space="preserve">For example, </w:t>
      </w:r>
      <w:r w:rsidR="00A94782">
        <w:rPr>
          <w:rFonts w:ascii="Times New Roman" w:eastAsia="Times New Roman" w:hAnsi="Times New Roman" w:cs="Times New Roman"/>
          <w:bCs/>
          <w:color w:val="333333"/>
          <w:sz w:val="24"/>
          <w:szCs w:val="24"/>
        </w:rPr>
        <w:t>using</w:t>
      </w:r>
      <w:r w:rsidR="002A265E">
        <w:rPr>
          <w:rFonts w:ascii="Times New Roman" w:eastAsia="Times New Roman" w:hAnsi="Times New Roman" w:cs="Times New Roman"/>
          <w:bCs/>
          <w:color w:val="333333"/>
          <w:sz w:val="24"/>
          <w:szCs w:val="24"/>
        </w:rPr>
        <w:t xml:space="preserve"> various medical technologies, it has been possible to diagnose </w:t>
      </w:r>
      <w:r w:rsidR="00437056">
        <w:rPr>
          <w:rFonts w:ascii="Times New Roman" w:eastAsia="Times New Roman" w:hAnsi="Times New Roman" w:cs="Times New Roman"/>
          <w:bCs/>
          <w:color w:val="333333"/>
          <w:sz w:val="24"/>
          <w:szCs w:val="24"/>
        </w:rPr>
        <w:t xml:space="preserve">and treat fatal and chronic illnesses such as cancer. </w:t>
      </w:r>
    </w:p>
    <w:p w14:paraId="282CFC31" w14:textId="77777777" w:rsidR="00A94782" w:rsidRDefault="009C75DE" w:rsidP="00D20D49">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D20D49">
        <w:rPr>
          <w:rFonts w:ascii="Times New Roman" w:eastAsia="Times New Roman" w:hAnsi="Times New Roman" w:cs="Times New Roman"/>
          <w:b/>
          <w:bCs/>
          <w:color w:val="333333"/>
          <w:sz w:val="24"/>
          <w:szCs w:val="24"/>
        </w:rPr>
        <w:t>Evidence-based Practice</w:t>
      </w:r>
    </w:p>
    <w:p w14:paraId="582C77E2" w14:textId="09E9BE6E" w:rsidR="00FD286B" w:rsidRDefault="00FD286B" w:rsidP="00F23423">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sidRPr="00ED57C6">
        <w:rPr>
          <w:rFonts w:ascii="Times New Roman" w:eastAsia="Times New Roman" w:hAnsi="Times New Roman" w:cs="Times New Roman"/>
          <w:bCs/>
          <w:color w:val="333333"/>
          <w:sz w:val="24"/>
          <w:szCs w:val="24"/>
          <w:highlight w:val="yellow"/>
        </w:rPr>
        <w:t xml:space="preserve">Evidence-based practice or approach is a problem-solving strategy in the delivery of quality healthcare. Evidence-based practice integrates evidence from different studies and patient care information with patient preferences and clinical expertise (Lemus et al., 2018). </w:t>
      </w:r>
      <w:r w:rsidR="00EC31BE" w:rsidRPr="00ED57C6">
        <w:rPr>
          <w:rFonts w:ascii="Times New Roman" w:eastAsia="Times New Roman" w:hAnsi="Times New Roman" w:cs="Times New Roman"/>
          <w:bCs/>
          <w:color w:val="333333"/>
          <w:sz w:val="24"/>
          <w:szCs w:val="24"/>
          <w:highlight w:val="yellow"/>
        </w:rPr>
        <w:t xml:space="preserve">The application of this in a supportive and caring environment leads to improved quality of care and positive outcomes for patients. Some of the advantages that can be realized from evidence-based practice include improved patient outcomes, high quality care, nurse satisfaction, and reduced costs among others (Lemus et al., 2018). There are five main steps to be followed in evidence-based practice and they include asking questions, searching, critically appraising, implementing, and evaluating. Questions are asked to get the needed information about patients (Northern Territory Government, n. d.). After this, evidence has to be retrieved to verify the information. The evidence is then appraised to ensure its validity and applicability. It is followed by an integration with clinical expertise. Evaluation is then done to improve efficiency and effectiveness. Three main factors are critical in the development of evidence-based practice. They include research, clinical expertise, and patient preference </w:t>
      </w:r>
      <w:r w:rsidR="00ED57C6" w:rsidRPr="00ED57C6">
        <w:rPr>
          <w:rFonts w:ascii="Times New Roman" w:eastAsia="Times New Roman" w:hAnsi="Times New Roman" w:cs="Times New Roman"/>
          <w:bCs/>
          <w:color w:val="333333"/>
          <w:sz w:val="24"/>
          <w:szCs w:val="24"/>
          <w:highlight w:val="yellow"/>
        </w:rPr>
        <w:t>(Lemus et al., 2018). Research is composed of randomized control trials, best practices, and systematic reviews among others. Clinical expertise is based on quality improvement projects.</w:t>
      </w:r>
      <w:r w:rsidR="00ED57C6">
        <w:rPr>
          <w:rFonts w:ascii="Times New Roman" w:eastAsia="Times New Roman" w:hAnsi="Times New Roman" w:cs="Times New Roman"/>
          <w:bCs/>
          <w:color w:val="333333"/>
          <w:sz w:val="24"/>
          <w:szCs w:val="24"/>
        </w:rPr>
        <w:t xml:space="preserve"> </w:t>
      </w:r>
    </w:p>
    <w:p w14:paraId="3264B930" w14:textId="77777777" w:rsidR="006E17A4" w:rsidRPr="00010997" w:rsidRDefault="009C75DE" w:rsidP="00010997">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010997">
        <w:rPr>
          <w:rFonts w:ascii="Times New Roman" w:eastAsia="Times New Roman" w:hAnsi="Times New Roman" w:cs="Times New Roman"/>
          <w:b/>
          <w:bCs/>
          <w:color w:val="333333"/>
          <w:sz w:val="24"/>
          <w:szCs w:val="24"/>
        </w:rPr>
        <w:lastRenderedPageBreak/>
        <w:t>Importance</w:t>
      </w:r>
    </w:p>
    <w:p w14:paraId="5D2132F0" w14:textId="3B29B9BC" w:rsidR="008E285D" w:rsidRDefault="009C75DE" w:rsidP="00D20D49">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w:t>
      </w:r>
      <w:r w:rsidR="00E4326E">
        <w:rPr>
          <w:rFonts w:ascii="Times New Roman" w:eastAsia="Times New Roman" w:hAnsi="Times New Roman" w:cs="Times New Roman"/>
          <w:bCs/>
          <w:color w:val="333333"/>
          <w:sz w:val="24"/>
          <w:szCs w:val="24"/>
        </w:rPr>
        <w:t>T</w:t>
      </w:r>
      <w:r w:rsidR="00A476CD">
        <w:rPr>
          <w:rFonts w:ascii="Times New Roman" w:eastAsia="Times New Roman" w:hAnsi="Times New Roman" w:cs="Times New Roman"/>
          <w:bCs/>
          <w:color w:val="333333"/>
          <w:sz w:val="24"/>
          <w:szCs w:val="24"/>
        </w:rPr>
        <w:t>here is a need to implement measures to prevent the occurrence of negative outcomes</w:t>
      </w:r>
      <w:r w:rsidR="00E4326E">
        <w:rPr>
          <w:rFonts w:ascii="Times New Roman" w:eastAsia="Times New Roman" w:hAnsi="Times New Roman" w:cs="Times New Roman"/>
          <w:bCs/>
          <w:color w:val="333333"/>
          <w:sz w:val="24"/>
          <w:szCs w:val="24"/>
        </w:rPr>
        <w:t xml:space="preserve"> related to </w:t>
      </w:r>
      <w:r w:rsidR="00ED57C6">
        <w:rPr>
          <w:rFonts w:ascii="Times New Roman" w:eastAsia="Times New Roman" w:hAnsi="Times New Roman" w:cs="Times New Roman"/>
          <w:bCs/>
          <w:color w:val="333333"/>
          <w:sz w:val="24"/>
          <w:szCs w:val="24"/>
        </w:rPr>
        <w:t xml:space="preserve">chronic conditions such as </w:t>
      </w:r>
      <w:r w:rsidR="00E4326E">
        <w:rPr>
          <w:rFonts w:ascii="Times New Roman" w:eastAsia="Times New Roman" w:hAnsi="Times New Roman" w:cs="Times New Roman"/>
          <w:bCs/>
          <w:color w:val="333333"/>
          <w:sz w:val="24"/>
          <w:szCs w:val="24"/>
        </w:rPr>
        <w:t>obstructive sleep apnea complications</w:t>
      </w:r>
      <w:r w:rsidR="00A476CD">
        <w:rPr>
          <w:rFonts w:ascii="Times New Roman" w:eastAsia="Times New Roman" w:hAnsi="Times New Roman" w:cs="Times New Roman"/>
          <w:bCs/>
          <w:color w:val="333333"/>
          <w:sz w:val="24"/>
          <w:szCs w:val="24"/>
        </w:rPr>
        <w:t xml:space="preserve">. An essential strategy that can be used for this purpose is providing education to both patients and caregivers. </w:t>
      </w:r>
      <w:r w:rsidR="00E4326E">
        <w:rPr>
          <w:rFonts w:ascii="Times New Roman" w:eastAsia="Times New Roman" w:hAnsi="Times New Roman" w:cs="Times New Roman"/>
          <w:bCs/>
          <w:color w:val="333333"/>
          <w:sz w:val="24"/>
          <w:szCs w:val="24"/>
        </w:rPr>
        <w:t xml:space="preserve">For the case of patients, education will ensure that they do not suffer as a result of the negative health outcomes that result from these complications. On the other hand, education will support caregivers in making the right diagnosis, and as such, leading to positive health outcomes for the entire healthcare system. </w:t>
      </w:r>
      <w:r w:rsidR="00246835">
        <w:rPr>
          <w:rFonts w:ascii="Times New Roman" w:eastAsia="Times New Roman" w:hAnsi="Times New Roman" w:cs="Times New Roman"/>
          <w:bCs/>
          <w:color w:val="333333"/>
          <w:sz w:val="24"/>
          <w:szCs w:val="24"/>
        </w:rPr>
        <w:t>Therefore,</w:t>
      </w:r>
      <w:r w:rsidR="00FD097C">
        <w:rPr>
          <w:rFonts w:ascii="Times New Roman" w:eastAsia="Times New Roman" w:hAnsi="Times New Roman" w:cs="Times New Roman"/>
          <w:bCs/>
          <w:color w:val="333333"/>
          <w:sz w:val="24"/>
          <w:szCs w:val="24"/>
        </w:rPr>
        <w:t xml:space="preserve"> evidence-based practice is</w:t>
      </w:r>
      <w:r w:rsidR="00246835">
        <w:rPr>
          <w:rFonts w:ascii="Times New Roman" w:eastAsia="Times New Roman" w:hAnsi="Times New Roman" w:cs="Times New Roman"/>
          <w:bCs/>
          <w:color w:val="333333"/>
          <w:sz w:val="24"/>
          <w:szCs w:val="24"/>
        </w:rPr>
        <w:t xml:space="preserve"> majorly focused on the provision of education. </w:t>
      </w:r>
      <w:r w:rsidR="00626EA3">
        <w:rPr>
          <w:rFonts w:ascii="Times New Roman" w:eastAsia="Times New Roman" w:hAnsi="Times New Roman" w:cs="Times New Roman"/>
          <w:bCs/>
          <w:color w:val="333333"/>
          <w:sz w:val="24"/>
          <w:szCs w:val="24"/>
        </w:rPr>
        <w:t xml:space="preserve">It is aimed at improving self-reliance for both caregivers and surgical patients in dealing with complications related to obstructive sleep apnea. This educational project can be beneficial in the home care environment. </w:t>
      </w:r>
    </w:p>
    <w:p w14:paraId="5DAC0C7C" w14:textId="77777777" w:rsidR="006459EC" w:rsidRDefault="009C75DE" w:rsidP="00D02A50">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D02A50">
        <w:rPr>
          <w:rFonts w:ascii="Times New Roman" w:eastAsia="Times New Roman" w:hAnsi="Times New Roman" w:cs="Times New Roman"/>
          <w:b/>
          <w:bCs/>
          <w:color w:val="333333"/>
          <w:sz w:val="24"/>
          <w:szCs w:val="24"/>
        </w:rPr>
        <w:t>Patient Care Technology</w:t>
      </w:r>
    </w:p>
    <w:p w14:paraId="2C67CF15" w14:textId="77777777" w:rsidR="00D02A50" w:rsidRDefault="009C75DE" w:rsidP="00D02A50">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utilization of telemedicine technology can play a significant role in improving the implementation of evidence-based practice that is focused on the provision of education. </w:t>
      </w:r>
      <w:r w:rsidR="001E1F96">
        <w:rPr>
          <w:rFonts w:ascii="Times New Roman" w:eastAsia="Times New Roman" w:hAnsi="Times New Roman" w:cs="Times New Roman"/>
          <w:bCs/>
          <w:color w:val="333333"/>
          <w:sz w:val="24"/>
          <w:szCs w:val="24"/>
        </w:rPr>
        <w:t xml:space="preserve">Telemedicine is a practice that is aimed at providing care to patients remotely </w:t>
      </w:r>
      <w:r>
        <w:rPr>
          <w:rFonts w:ascii="Times New Roman" w:eastAsia="Times New Roman" w:hAnsi="Times New Roman" w:cs="Times New Roman"/>
          <w:bCs/>
          <w:color w:val="333333"/>
          <w:sz w:val="24"/>
          <w:szCs w:val="24"/>
        </w:rPr>
        <w:t>(Lugo et al., 2017)</w:t>
      </w:r>
      <w:r w:rsidR="001E1F96">
        <w:rPr>
          <w:rFonts w:ascii="Times New Roman" w:eastAsia="Times New Roman" w:hAnsi="Times New Roman" w:cs="Times New Roman"/>
          <w:bCs/>
          <w:color w:val="333333"/>
          <w:sz w:val="24"/>
          <w:szCs w:val="24"/>
        </w:rPr>
        <w:t xml:space="preserve">. Therefore, it can be used when the patient and caregivers are not in physical proximity. </w:t>
      </w:r>
      <w:r w:rsidR="009A49FE">
        <w:rPr>
          <w:rFonts w:ascii="Times New Roman" w:eastAsia="Times New Roman" w:hAnsi="Times New Roman" w:cs="Times New Roman"/>
          <w:bCs/>
          <w:color w:val="333333"/>
          <w:sz w:val="24"/>
          <w:szCs w:val="24"/>
        </w:rPr>
        <w:t xml:space="preserve">Therefore, in this case, telemedicine will be utilized in the monitoring of surgical patients in unmonitored environments (Lugo et al., 2017). </w:t>
      </w:r>
      <w:r w:rsidR="00D01B47">
        <w:rPr>
          <w:rFonts w:ascii="Times New Roman" w:eastAsia="Times New Roman" w:hAnsi="Times New Roman" w:cs="Times New Roman"/>
          <w:bCs/>
          <w:color w:val="333333"/>
          <w:sz w:val="24"/>
          <w:szCs w:val="24"/>
        </w:rPr>
        <w:t xml:space="preserve">Apart from this, the utilization of telemedicine will improve the delivery of care </w:t>
      </w:r>
      <w:r w:rsidR="002D037A">
        <w:rPr>
          <w:rFonts w:ascii="Times New Roman" w:eastAsia="Times New Roman" w:hAnsi="Times New Roman" w:cs="Times New Roman"/>
          <w:bCs/>
          <w:color w:val="333333"/>
          <w:sz w:val="24"/>
          <w:szCs w:val="24"/>
        </w:rPr>
        <w:t>to patients</w:t>
      </w:r>
      <w:r w:rsidR="00D01B47">
        <w:rPr>
          <w:rFonts w:ascii="Times New Roman" w:eastAsia="Times New Roman" w:hAnsi="Times New Roman" w:cs="Times New Roman"/>
          <w:bCs/>
          <w:color w:val="333333"/>
          <w:sz w:val="24"/>
          <w:szCs w:val="24"/>
        </w:rPr>
        <w:t>.</w:t>
      </w:r>
      <w:r w:rsidR="002D037A">
        <w:rPr>
          <w:rFonts w:ascii="Times New Roman" w:eastAsia="Times New Roman" w:hAnsi="Times New Roman" w:cs="Times New Roman"/>
          <w:bCs/>
          <w:color w:val="333333"/>
          <w:sz w:val="24"/>
          <w:szCs w:val="24"/>
        </w:rPr>
        <w:t xml:space="preserve"> </w:t>
      </w:r>
      <w:r w:rsidR="00F752A5">
        <w:rPr>
          <w:rFonts w:ascii="Times New Roman" w:eastAsia="Times New Roman" w:hAnsi="Times New Roman" w:cs="Times New Roman"/>
          <w:bCs/>
          <w:color w:val="333333"/>
          <w:sz w:val="24"/>
          <w:szCs w:val="24"/>
        </w:rPr>
        <w:t xml:space="preserve">One main reason for which this technology was chosen is that it is effective </w:t>
      </w:r>
      <w:r w:rsidR="00775EEC">
        <w:rPr>
          <w:rFonts w:ascii="Times New Roman" w:eastAsia="Times New Roman" w:hAnsi="Times New Roman" w:cs="Times New Roman"/>
          <w:bCs/>
          <w:color w:val="333333"/>
          <w:sz w:val="24"/>
          <w:szCs w:val="24"/>
        </w:rPr>
        <w:t>after the completion of surgery</w:t>
      </w:r>
      <w:r w:rsidR="00F752A5">
        <w:rPr>
          <w:rFonts w:ascii="Times New Roman" w:eastAsia="Times New Roman" w:hAnsi="Times New Roman" w:cs="Times New Roman"/>
          <w:bCs/>
          <w:color w:val="333333"/>
          <w:sz w:val="24"/>
          <w:szCs w:val="24"/>
        </w:rPr>
        <w:t xml:space="preserve"> (Lugo et al., 2017). </w:t>
      </w:r>
      <w:r w:rsidR="00D01B47">
        <w:rPr>
          <w:rFonts w:ascii="Times New Roman" w:eastAsia="Times New Roman" w:hAnsi="Times New Roman" w:cs="Times New Roman"/>
          <w:bCs/>
          <w:color w:val="333333"/>
          <w:sz w:val="24"/>
          <w:szCs w:val="24"/>
        </w:rPr>
        <w:t xml:space="preserve"> </w:t>
      </w:r>
      <w:r w:rsidR="00356CA9">
        <w:rPr>
          <w:rFonts w:ascii="Times New Roman" w:eastAsia="Times New Roman" w:hAnsi="Times New Roman" w:cs="Times New Roman"/>
          <w:bCs/>
          <w:color w:val="333333"/>
          <w:sz w:val="24"/>
          <w:szCs w:val="24"/>
        </w:rPr>
        <w:t xml:space="preserve">It is also effective when a surgical patient is placed under home care. </w:t>
      </w:r>
    </w:p>
    <w:p w14:paraId="258030E5" w14:textId="555E5E2C" w:rsidR="00913F6B" w:rsidRDefault="009C75DE" w:rsidP="00D02A50">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reasons can explain why the utilization of telemedicine in dealing with the complications related to obstructive sleep apnea is effective. </w:t>
      </w:r>
      <w:r w:rsidR="00AB7DE3">
        <w:rPr>
          <w:rFonts w:ascii="Times New Roman" w:eastAsia="Times New Roman" w:hAnsi="Times New Roman" w:cs="Times New Roman"/>
          <w:bCs/>
          <w:color w:val="333333"/>
          <w:sz w:val="24"/>
          <w:szCs w:val="24"/>
        </w:rPr>
        <w:t xml:space="preserve">Over the past years, there has been a </w:t>
      </w:r>
      <w:r w:rsidR="00AB7DE3">
        <w:rPr>
          <w:rFonts w:ascii="Times New Roman" w:eastAsia="Times New Roman" w:hAnsi="Times New Roman" w:cs="Times New Roman"/>
          <w:bCs/>
          <w:color w:val="333333"/>
          <w:sz w:val="24"/>
          <w:szCs w:val="24"/>
        </w:rPr>
        <w:lastRenderedPageBreak/>
        <w:t xml:space="preserve">high rate of broadband penetration (Lugo et al., 2017). Apart from this, </w:t>
      </w:r>
      <w:r w:rsidR="00B567F6">
        <w:rPr>
          <w:rFonts w:ascii="Times New Roman" w:eastAsia="Times New Roman" w:hAnsi="Times New Roman" w:cs="Times New Roman"/>
          <w:bCs/>
          <w:color w:val="333333"/>
          <w:sz w:val="24"/>
          <w:szCs w:val="24"/>
        </w:rPr>
        <w:t xml:space="preserve">the speed of the internet has also improved across the United States. </w:t>
      </w:r>
      <w:r w:rsidR="00E95B7A">
        <w:rPr>
          <w:rFonts w:ascii="Times New Roman" w:eastAsia="Times New Roman" w:hAnsi="Times New Roman" w:cs="Times New Roman"/>
          <w:bCs/>
          <w:color w:val="333333"/>
          <w:sz w:val="24"/>
          <w:szCs w:val="24"/>
        </w:rPr>
        <w:t xml:space="preserve">The main benefit of this is that it reduces the cost of monitoring patients. In the current scenario, it also reduces the cost of educating caregivers and surgical patients. </w:t>
      </w:r>
      <w:r w:rsidR="00B95915">
        <w:rPr>
          <w:rFonts w:ascii="Times New Roman" w:eastAsia="Times New Roman" w:hAnsi="Times New Roman" w:cs="Times New Roman"/>
          <w:bCs/>
          <w:color w:val="333333"/>
          <w:sz w:val="24"/>
          <w:szCs w:val="24"/>
        </w:rPr>
        <w:t xml:space="preserve">It makes it easy for caregivers to monitor their patients remotely in unmonitored environments. </w:t>
      </w:r>
      <w:r w:rsidR="00D53857">
        <w:rPr>
          <w:rFonts w:ascii="Times New Roman" w:eastAsia="Times New Roman" w:hAnsi="Times New Roman" w:cs="Times New Roman"/>
          <w:bCs/>
          <w:color w:val="333333"/>
          <w:sz w:val="24"/>
          <w:szCs w:val="24"/>
        </w:rPr>
        <w:t>Apart from this, the integration of telemedicine and other technologies and applications in the healthcare system can also lead to positive outcomes for patients and caregivers</w:t>
      </w:r>
      <w:r w:rsidR="00183CC6">
        <w:rPr>
          <w:rFonts w:ascii="Times New Roman" w:eastAsia="Times New Roman" w:hAnsi="Times New Roman" w:cs="Times New Roman"/>
          <w:bCs/>
          <w:color w:val="333333"/>
          <w:sz w:val="24"/>
          <w:szCs w:val="24"/>
        </w:rPr>
        <w:t xml:space="preserve"> (Lugo et al., 2017)</w:t>
      </w:r>
      <w:r w:rsidR="00D53857">
        <w:rPr>
          <w:rFonts w:ascii="Times New Roman" w:eastAsia="Times New Roman" w:hAnsi="Times New Roman" w:cs="Times New Roman"/>
          <w:bCs/>
          <w:color w:val="333333"/>
          <w:sz w:val="24"/>
          <w:szCs w:val="24"/>
        </w:rPr>
        <w:t xml:space="preserve">. </w:t>
      </w:r>
      <w:r w:rsidR="00672718">
        <w:rPr>
          <w:rFonts w:ascii="Times New Roman" w:eastAsia="Times New Roman" w:hAnsi="Times New Roman" w:cs="Times New Roman"/>
          <w:bCs/>
          <w:color w:val="333333"/>
          <w:sz w:val="24"/>
          <w:szCs w:val="24"/>
        </w:rPr>
        <w:t xml:space="preserve">It can lead to the improvement of the quality of care that </w:t>
      </w:r>
      <w:r w:rsidR="00505B47">
        <w:rPr>
          <w:rFonts w:ascii="Times New Roman" w:eastAsia="Times New Roman" w:hAnsi="Times New Roman" w:cs="Times New Roman"/>
          <w:bCs/>
          <w:color w:val="333333"/>
          <w:sz w:val="24"/>
          <w:szCs w:val="24"/>
        </w:rPr>
        <w:t>is</w:t>
      </w:r>
      <w:r w:rsidR="00672718">
        <w:rPr>
          <w:rFonts w:ascii="Times New Roman" w:eastAsia="Times New Roman" w:hAnsi="Times New Roman" w:cs="Times New Roman"/>
          <w:bCs/>
          <w:color w:val="333333"/>
          <w:sz w:val="24"/>
          <w:szCs w:val="24"/>
        </w:rPr>
        <w:t xml:space="preserve"> provided to outpatients or patients in unmonitored settings. </w:t>
      </w:r>
      <w:r w:rsidR="00ED57C6" w:rsidRPr="00ED57C6">
        <w:rPr>
          <w:rFonts w:ascii="Times New Roman" w:eastAsia="Times New Roman" w:hAnsi="Times New Roman" w:cs="Times New Roman"/>
          <w:bCs/>
          <w:color w:val="333333"/>
          <w:sz w:val="24"/>
          <w:szCs w:val="24"/>
          <w:highlight w:val="yellow"/>
        </w:rPr>
        <w:t>On the negative side, the utilization of telemedicine can have disadvantages that can affect the results. Telemedicine is not easily available, and especially for small healthcare organizations (Lugo et al., 2017). It can be costly to acquire. Apart from this, individuals might not have access to all telemedicine services as it is expensive to provide.</w:t>
      </w:r>
      <w:r w:rsidR="00ED57C6">
        <w:rPr>
          <w:rFonts w:ascii="Times New Roman" w:eastAsia="Times New Roman" w:hAnsi="Times New Roman" w:cs="Times New Roman"/>
          <w:bCs/>
          <w:color w:val="333333"/>
          <w:sz w:val="24"/>
          <w:szCs w:val="24"/>
        </w:rPr>
        <w:t xml:space="preserve"> </w:t>
      </w:r>
    </w:p>
    <w:p w14:paraId="41E099FB" w14:textId="77777777" w:rsidR="00505B47" w:rsidRDefault="009C75DE" w:rsidP="00EB423B">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EB423B">
        <w:rPr>
          <w:rFonts w:ascii="Times New Roman" w:eastAsia="Times New Roman" w:hAnsi="Times New Roman" w:cs="Times New Roman"/>
          <w:b/>
          <w:bCs/>
          <w:color w:val="333333"/>
          <w:sz w:val="24"/>
          <w:szCs w:val="24"/>
        </w:rPr>
        <w:t>Ethical Issues</w:t>
      </w:r>
    </w:p>
    <w:p w14:paraId="60801563" w14:textId="58B4CA5D" w:rsidR="00EB423B" w:rsidRDefault="009C75DE" w:rsidP="00EB423B">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ethical issues arise in the utilization of telemedicine in this evidence-based practice. </w:t>
      </w:r>
      <w:r w:rsidR="000E2686">
        <w:rPr>
          <w:rFonts w:ascii="Times New Roman" w:eastAsia="Times New Roman" w:hAnsi="Times New Roman" w:cs="Times New Roman"/>
          <w:bCs/>
          <w:color w:val="333333"/>
          <w:sz w:val="24"/>
          <w:szCs w:val="24"/>
        </w:rPr>
        <w:t xml:space="preserve">The security of telemedicine technology is an issue to be considered. Caregivers must be competent enough in the utilization of this technology </w:t>
      </w:r>
      <w:r>
        <w:rPr>
          <w:rFonts w:ascii="Times New Roman" w:eastAsia="Times New Roman" w:hAnsi="Times New Roman" w:cs="Times New Roman"/>
          <w:bCs/>
          <w:color w:val="333333"/>
          <w:sz w:val="24"/>
          <w:szCs w:val="24"/>
        </w:rPr>
        <w:t>(</w:t>
      </w:r>
      <w:proofErr w:type="spellStart"/>
      <w:r>
        <w:rPr>
          <w:rFonts w:ascii="Times New Roman" w:eastAsia="Times New Roman" w:hAnsi="Times New Roman" w:cs="Times New Roman"/>
          <w:bCs/>
          <w:color w:val="333333"/>
          <w:sz w:val="24"/>
          <w:szCs w:val="24"/>
        </w:rPr>
        <w:t>Langarizadeh</w:t>
      </w:r>
      <w:proofErr w:type="spellEnd"/>
      <w:r>
        <w:rPr>
          <w:rFonts w:ascii="Times New Roman" w:eastAsia="Times New Roman" w:hAnsi="Times New Roman" w:cs="Times New Roman"/>
          <w:bCs/>
          <w:color w:val="333333"/>
          <w:sz w:val="24"/>
          <w:szCs w:val="24"/>
        </w:rPr>
        <w:t xml:space="preserve"> et al., 2017)</w:t>
      </w:r>
      <w:r w:rsidR="000E2686">
        <w:rPr>
          <w:rFonts w:ascii="Times New Roman" w:eastAsia="Times New Roman" w:hAnsi="Times New Roman" w:cs="Times New Roman"/>
          <w:bCs/>
          <w:color w:val="333333"/>
          <w:sz w:val="24"/>
          <w:szCs w:val="24"/>
        </w:rPr>
        <w:t xml:space="preserve">. Failure to do this can lead to worse negative outcomes for patients. </w:t>
      </w:r>
      <w:r w:rsidR="004B66B9">
        <w:rPr>
          <w:rFonts w:ascii="Times New Roman" w:eastAsia="Times New Roman" w:hAnsi="Times New Roman" w:cs="Times New Roman"/>
          <w:bCs/>
          <w:color w:val="333333"/>
          <w:sz w:val="24"/>
          <w:szCs w:val="24"/>
        </w:rPr>
        <w:t>T</w:t>
      </w:r>
      <w:r w:rsidR="00334C06">
        <w:rPr>
          <w:rFonts w:ascii="Times New Roman" w:eastAsia="Times New Roman" w:hAnsi="Times New Roman" w:cs="Times New Roman"/>
          <w:bCs/>
          <w:color w:val="333333"/>
          <w:sz w:val="24"/>
          <w:szCs w:val="24"/>
        </w:rPr>
        <w:t xml:space="preserve">he information provided by this technology must also be assessed to determine its quality. </w:t>
      </w:r>
      <w:r w:rsidR="00641D94">
        <w:rPr>
          <w:rFonts w:ascii="Times New Roman" w:eastAsia="Times New Roman" w:hAnsi="Times New Roman" w:cs="Times New Roman"/>
          <w:bCs/>
          <w:color w:val="333333"/>
          <w:sz w:val="24"/>
          <w:szCs w:val="24"/>
        </w:rPr>
        <w:t>Apart from this, caregivers or healthcare organizations must provide care using this technology without any form of discrimination (</w:t>
      </w:r>
      <w:proofErr w:type="spellStart"/>
      <w:r w:rsidR="00641D94">
        <w:rPr>
          <w:rFonts w:ascii="Times New Roman" w:eastAsia="Times New Roman" w:hAnsi="Times New Roman" w:cs="Times New Roman"/>
          <w:bCs/>
          <w:color w:val="333333"/>
          <w:sz w:val="24"/>
          <w:szCs w:val="24"/>
        </w:rPr>
        <w:t>Langarizadeh</w:t>
      </w:r>
      <w:proofErr w:type="spellEnd"/>
      <w:r w:rsidR="00641D94">
        <w:rPr>
          <w:rFonts w:ascii="Times New Roman" w:eastAsia="Times New Roman" w:hAnsi="Times New Roman" w:cs="Times New Roman"/>
          <w:bCs/>
          <w:color w:val="333333"/>
          <w:sz w:val="24"/>
          <w:szCs w:val="24"/>
        </w:rPr>
        <w:t xml:space="preserve"> et al., 2017). For example, poor internet accessibility in rural areas should not be a reason for denying patients proper care. </w:t>
      </w:r>
      <w:r w:rsidR="00626629">
        <w:rPr>
          <w:rFonts w:ascii="Times New Roman" w:eastAsia="Times New Roman" w:hAnsi="Times New Roman" w:cs="Times New Roman"/>
          <w:bCs/>
          <w:color w:val="333333"/>
          <w:sz w:val="24"/>
          <w:szCs w:val="24"/>
        </w:rPr>
        <w:t>The knowledge and skills of the patients in the utilization of this technology must also be considered (</w:t>
      </w:r>
      <w:proofErr w:type="spellStart"/>
      <w:r w:rsidR="00626629">
        <w:rPr>
          <w:rFonts w:ascii="Times New Roman" w:eastAsia="Times New Roman" w:hAnsi="Times New Roman" w:cs="Times New Roman"/>
          <w:bCs/>
          <w:color w:val="333333"/>
          <w:sz w:val="24"/>
          <w:szCs w:val="24"/>
        </w:rPr>
        <w:t>Langarizadeh</w:t>
      </w:r>
      <w:proofErr w:type="spellEnd"/>
      <w:r w:rsidR="00626629">
        <w:rPr>
          <w:rFonts w:ascii="Times New Roman" w:eastAsia="Times New Roman" w:hAnsi="Times New Roman" w:cs="Times New Roman"/>
          <w:bCs/>
          <w:color w:val="333333"/>
          <w:sz w:val="24"/>
          <w:szCs w:val="24"/>
        </w:rPr>
        <w:t xml:space="preserve"> et al., 2017). </w:t>
      </w:r>
      <w:r w:rsidR="001E14BC">
        <w:rPr>
          <w:rFonts w:ascii="Times New Roman" w:eastAsia="Times New Roman" w:hAnsi="Times New Roman" w:cs="Times New Roman"/>
          <w:bCs/>
          <w:color w:val="333333"/>
          <w:sz w:val="24"/>
          <w:szCs w:val="24"/>
        </w:rPr>
        <w:t xml:space="preserve">Training and education should be provided and measures implemented to support individuals with </w:t>
      </w:r>
      <w:r w:rsidR="001E14BC">
        <w:rPr>
          <w:rFonts w:ascii="Times New Roman" w:eastAsia="Times New Roman" w:hAnsi="Times New Roman" w:cs="Times New Roman"/>
          <w:bCs/>
          <w:color w:val="333333"/>
          <w:sz w:val="24"/>
          <w:szCs w:val="24"/>
        </w:rPr>
        <w:lastRenderedPageBreak/>
        <w:t xml:space="preserve">functional disabilities. </w:t>
      </w:r>
      <w:r w:rsidR="00ED57C6" w:rsidRPr="00ED57C6">
        <w:rPr>
          <w:rFonts w:ascii="Times New Roman" w:eastAsia="Times New Roman" w:hAnsi="Times New Roman" w:cs="Times New Roman"/>
          <w:bCs/>
          <w:color w:val="333333"/>
          <w:sz w:val="24"/>
          <w:szCs w:val="24"/>
          <w:highlight w:val="yellow"/>
        </w:rPr>
        <w:t>Telemedicine will continue to evolve in future and various ethical issues have to be considered. This includes the regulations that will be adopted with regard to its use. It also includes the need to continue educating patients to ensure that they get what they sign up for.</w:t>
      </w:r>
      <w:r w:rsidR="00ED57C6">
        <w:rPr>
          <w:rFonts w:ascii="Times New Roman" w:eastAsia="Times New Roman" w:hAnsi="Times New Roman" w:cs="Times New Roman"/>
          <w:bCs/>
          <w:color w:val="333333"/>
          <w:sz w:val="24"/>
          <w:szCs w:val="24"/>
        </w:rPr>
        <w:t xml:space="preserve"> </w:t>
      </w:r>
    </w:p>
    <w:p w14:paraId="2CC163B0" w14:textId="77777777" w:rsidR="00237987" w:rsidRDefault="009C75DE" w:rsidP="00633BEA">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633BEA">
        <w:rPr>
          <w:rFonts w:ascii="Times New Roman" w:eastAsia="Times New Roman" w:hAnsi="Times New Roman" w:cs="Times New Roman"/>
          <w:b/>
          <w:bCs/>
          <w:color w:val="333333"/>
          <w:sz w:val="24"/>
          <w:szCs w:val="24"/>
        </w:rPr>
        <w:t>Conclusion</w:t>
      </w:r>
    </w:p>
    <w:p w14:paraId="121A1FEC" w14:textId="77777777" w:rsidR="00633BEA" w:rsidRDefault="009C75DE"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utilization of technology is essential in the healthcare system as it leads to positive health outcomes for both patients and caregivers. </w:t>
      </w:r>
      <w:r w:rsidR="00A331EE">
        <w:rPr>
          <w:rFonts w:ascii="Times New Roman" w:eastAsia="Times New Roman" w:hAnsi="Times New Roman" w:cs="Times New Roman"/>
          <w:bCs/>
          <w:color w:val="333333"/>
          <w:sz w:val="24"/>
          <w:szCs w:val="24"/>
        </w:rPr>
        <w:t xml:space="preserve">Telemedicine would not only play an effective role in providing education to patients and caregivers about the complications of obstructive sleep apnea but will also </w:t>
      </w:r>
      <w:r w:rsidR="00FF5E95">
        <w:rPr>
          <w:rFonts w:ascii="Times New Roman" w:eastAsia="Times New Roman" w:hAnsi="Times New Roman" w:cs="Times New Roman"/>
          <w:bCs/>
          <w:color w:val="333333"/>
          <w:sz w:val="24"/>
          <w:szCs w:val="24"/>
        </w:rPr>
        <w:t xml:space="preserve">improve outcomes for patients in unmonitored settings. </w:t>
      </w:r>
      <w:r w:rsidR="00673A21">
        <w:rPr>
          <w:rFonts w:ascii="Times New Roman" w:eastAsia="Times New Roman" w:hAnsi="Times New Roman" w:cs="Times New Roman"/>
          <w:bCs/>
          <w:color w:val="333333"/>
          <w:sz w:val="24"/>
          <w:szCs w:val="24"/>
        </w:rPr>
        <w:t xml:space="preserve">However, just like other technologies, the use of telemedicine has ethical challenges that must be considered. </w:t>
      </w:r>
      <w:r w:rsidR="008C7AB0">
        <w:rPr>
          <w:rFonts w:ascii="Times New Roman" w:eastAsia="Times New Roman" w:hAnsi="Times New Roman" w:cs="Times New Roman"/>
          <w:bCs/>
          <w:color w:val="333333"/>
          <w:sz w:val="24"/>
          <w:szCs w:val="24"/>
        </w:rPr>
        <w:t xml:space="preserve">Most importantly, there is a need to provide training on the utilization of this technology. </w:t>
      </w:r>
    </w:p>
    <w:p w14:paraId="0F475111"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3DFDB2B9"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48BE29DD"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4258E824"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67CE7349"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762998EC"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34DC9B08"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0E346125"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0A7F76C0"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56FB60F7" w14:textId="77777777" w:rsidR="008C7AB0" w:rsidRDefault="008C7AB0" w:rsidP="00633BEA">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p>
    <w:p w14:paraId="2296265B" w14:textId="2AC438E3" w:rsidR="008C7AB0" w:rsidRDefault="008C7AB0" w:rsidP="00ED57C6">
      <w:pPr>
        <w:shd w:val="clear" w:color="auto" w:fill="FFFFFF"/>
        <w:spacing w:after="0" w:line="480" w:lineRule="auto"/>
        <w:outlineLvl w:val="3"/>
        <w:rPr>
          <w:rFonts w:ascii="Times New Roman" w:eastAsia="Times New Roman" w:hAnsi="Times New Roman" w:cs="Times New Roman"/>
          <w:bCs/>
          <w:color w:val="333333"/>
          <w:sz w:val="24"/>
          <w:szCs w:val="24"/>
        </w:rPr>
      </w:pPr>
    </w:p>
    <w:p w14:paraId="44C733E8" w14:textId="77777777" w:rsidR="00ED57C6" w:rsidRDefault="00ED57C6" w:rsidP="00ED57C6">
      <w:pPr>
        <w:shd w:val="clear" w:color="auto" w:fill="FFFFFF"/>
        <w:spacing w:after="0" w:line="480" w:lineRule="auto"/>
        <w:outlineLvl w:val="3"/>
        <w:rPr>
          <w:rFonts w:ascii="Times New Roman" w:eastAsia="Times New Roman" w:hAnsi="Times New Roman" w:cs="Times New Roman"/>
          <w:bCs/>
          <w:color w:val="333333"/>
          <w:sz w:val="24"/>
          <w:szCs w:val="24"/>
        </w:rPr>
      </w:pPr>
    </w:p>
    <w:p w14:paraId="754A481F" w14:textId="77777777" w:rsidR="008C7AB0" w:rsidRDefault="009C75DE" w:rsidP="008C7AB0">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r w:rsidRPr="008C7AB0">
        <w:rPr>
          <w:rFonts w:ascii="Times New Roman" w:eastAsia="Times New Roman" w:hAnsi="Times New Roman" w:cs="Times New Roman"/>
          <w:b/>
          <w:bCs/>
          <w:color w:val="333333"/>
          <w:sz w:val="24"/>
          <w:szCs w:val="24"/>
        </w:rPr>
        <w:lastRenderedPageBreak/>
        <w:t>References</w:t>
      </w:r>
    </w:p>
    <w:p w14:paraId="34B1AA76" w14:textId="77777777" w:rsidR="008C7AB0" w:rsidRDefault="009C75DE" w:rsidP="008C7AB0">
      <w:pPr>
        <w:shd w:val="clear" w:color="auto" w:fill="FFFFFF"/>
        <w:spacing w:after="0" w:line="480" w:lineRule="auto"/>
        <w:outlineLvl w:val="3"/>
        <w:rPr>
          <w:rFonts w:ascii="Times New Roman" w:eastAsia="Times New Roman" w:hAnsi="Times New Roman" w:cs="Times New Roman"/>
          <w:bCs/>
          <w:color w:val="333333"/>
          <w:sz w:val="24"/>
          <w:szCs w:val="24"/>
        </w:rPr>
      </w:pPr>
      <w:proofErr w:type="spellStart"/>
      <w:r>
        <w:rPr>
          <w:rFonts w:ascii="Times New Roman" w:eastAsia="Times New Roman" w:hAnsi="Times New Roman" w:cs="Times New Roman"/>
          <w:bCs/>
          <w:color w:val="333333"/>
          <w:sz w:val="24"/>
          <w:szCs w:val="24"/>
        </w:rPr>
        <w:t>Langarizadeh</w:t>
      </w:r>
      <w:proofErr w:type="spellEnd"/>
      <w:r>
        <w:rPr>
          <w:rFonts w:ascii="Times New Roman" w:eastAsia="Times New Roman" w:hAnsi="Times New Roman" w:cs="Times New Roman"/>
          <w:bCs/>
          <w:color w:val="333333"/>
          <w:sz w:val="24"/>
          <w:szCs w:val="24"/>
        </w:rPr>
        <w:t xml:space="preserve">, M., </w:t>
      </w:r>
      <w:proofErr w:type="spellStart"/>
      <w:r>
        <w:rPr>
          <w:rFonts w:ascii="Times New Roman" w:eastAsia="Times New Roman" w:hAnsi="Times New Roman" w:cs="Times New Roman"/>
          <w:bCs/>
          <w:color w:val="333333"/>
          <w:sz w:val="24"/>
          <w:szCs w:val="24"/>
        </w:rPr>
        <w:t>Moghbeli</w:t>
      </w:r>
      <w:proofErr w:type="spellEnd"/>
      <w:r>
        <w:rPr>
          <w:rFonts w:ascii="Times New Roman" w:eastAsia="Times New Roman" w:hAnsi="Times New Roman" w:cs="Times New Roman"/>
          <w:bCs/>
          <w:color w:val="333333"/>
          <w:sz w:val="24"/>
          <w:szCs w:val="24"/>
        </w:rPr>
        <w:t xml:space="preserve">, F., &amp; </w:t>
      </w:r>
      <w:proofErr w:type="spellStart"/>
      <w:r>
        <w:rPr>
          <w:rFonts w:ascii="Times New Roman" w:eastAsia="Times New Roman" w:hAnsi="Times New Roman" w:cs="Times New Roman"/>
          <w:bCs/>
          <w:color w:val="333333"/>
          <w:sz w:val="24"/>
          <w:szCs w:val="24"/>
        </w:rPr>
        <w:t>Aliabadi</w:t>
      </w:r>
      <w:proofErr w:type="spellEnd"/>
      <w:r>
        <w:rPr>
          <w:rFonts w:ascii="Times New Roman" w:eastAsia="Times New Roman" w:hAnsi="Times New Roman" w:cs="Times New Roman"/>
          <w:bCs/>
          <w:color w:val="333333"/>
          <w:sz w:val="24"/>
          <w:szCs w:val="24"/>
        </w:rPr>
        <w:t xml:space="preserve">, A. (2017). </w:t>
      </w:r>
      <w:r w:rsidR="00CA51E6" w:rsidRPr="00CA51E6">
        <w:rPr>
          <w:rFonts w:ascii="Times New Roman" w:eastAsia="Times New Roman" w:hAnsi="Times New Roman" w:cs="Times New Roman"/>
          <w:bCs/>
          <w:color w:val="333333"/>
          <w:sz w:val="24"/>
          <w:szCs w:val="24"/>
        </w:rPr>
        <w:t xml:space="preserve">Application of ethics for providing </w:t>
      </w:r>
    </w:p>
    <w:p w14:paraId="1EE547B6" w14:textId="77777777" w:rsidR="00F442D6" w:rsidRDefault="009C75DE" w:rsidP="00F442D6">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CA51E6">
        <w:rPr>
          <w:rFonts w:ascii="Times New Roman" w:eastAsia="Times New Roman" w:hAnsi="Times New Roman" w:cs="Times New Roman"/>
          <w:bCs/>
          <w:color w:val="333333"/>
          <w:sz w:val="24"/>
          <w:szCs w:val="24"/>
        </w:rPr>
        <w:t>telemedicine services and information technology</w:t>
      </w:r>
      <w:r>
        <w:rPr>
          <w:rFonts w:ascii="Times New Roman" w:eastAsia="Times New Roman" w:hAnsi="Times New Roman" w:cs="Times New Roman"/>
          <w:bCs/>
          <w:color w:val="333333"/>
          <w:sz w:val="24"/>
          <w:szCs w:val="24"/>
        </w:rPr>
        <w:t xml:space="preserve">. </w:t>
      </w:r>
      <w:r w:rsidRPr="00F442D6">
        <w:rPr>
          <w:rFonts w:ascii="Times New Roman" w:eastAsia="Times New Roman" w:hAnsi="Times New Roman" w:cs="Times New Roman"/>
          <w:bCs/>
          <w:i/>
          <w:color w:val="333333"/>
          <w:sz w:val="24"/>
          <w:szCs w:val="24"/>
        </w:rPr>
        <w:t>Medical Archives 71</w:t>
      </w:r>
      <w:r>
        <w:rPr>
          <w:rFonts w:ascii="Times New Roman" w:eastAsia="Times New Roman" w:hAnsi="Times New Roman" w:cs="Times New Roman"/>
          <w:bCs/>
          <w:color w:val="333333"/>
          <w:sz w:val="24"/>
          <w:szCs w:val="24"/>
        </w:rPr>
        <w:t xml:space="preserve">(5); 351-355. </w:t>
      </w:r>
    </w:p>
    <w:p w14:paraId="5CFCD899" w14:textId="77777777" w:rsidR="00316B7A" w:rsidRDefault="009C75DE" w:rsidP="00F442D6">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Lemus, L. P., McMullin, B., &amp; </w:t>
      </w:r>
      <w:proofErr w:type="spellStart"/>
      <w:r>
        <w:rPr>
          <w:rFonts w:ascii="Times New Roman" w:eastAsia="Times New Roman" w:hAnsi="Times New Roman" w:cs="Times New Roman"/>
          <w:bCs/>
          <w:color w:val="333333"/>
          <w:sz w:val="24"/>
          <w:szCs w:val="24"/>
        </w:rPr>
        <w:t>Balinowski</w:t>
      </w:r>
      <w:proofErr w:type="spellEnd"/>
      <w:r>
        <w:rPr>
          <w:rFonts w:ascii="Times New Roman" w:eastAsia="Times New Roman" w:hAnsi="Times New Roman" w:cs="Times New Roman"/>
          <w:bCs/>
          <w:color w:val="333333"/>
          <w:sz w:val="24"/>
          <w:szCs w:val="24"/>
        </w:rPr>
        <w:t xml:space="preserve">, H. (2019). </w:t>
      </w:r>
      <w:r w:rsidRPr="00316B7A">
        <w:rPr>
          <w:rFonts w:ascii="Times New Roman" w:eastAsia="Times New Roman" w:hAnsi="Times New Roman" w:cs="Times New Roman"/>
          <w:bCs/>
          <w:color w:val="333333"/>
          <w:sz w:val="24"/>
          <w:szCs w:val="24"/>
        </w:rPr>
        <w:t xml:space="preserve">Don't </w:t>
      </w:r>
      <w:r>
        <w:rPr>
          <w:rFonts w:ascii="Times New Roman" w:eastAsia="Times New Roman" w:hAnsi="Times New Roman" w:cs="Times New Roman"/>
          <w:bCs/>
          <w:color w:val="333333"/>
          <w:sz w:val="24"/>
          <w:szCs w:val="24"/>
        </w:rPr>
        <w:t>ignore my snore: R</w:t>
      </w:r>
      <w:r w:rsidRPr="00316B7A">
        <w:rPr>
          <w:rFonts w:ascii="Times New Roman" w:eastAsia="Times New Roman" w:hAnsi="Times New Roman" w:cs="Times New Roman"/>
          <w:bCs/>
          <w:color w:val="333333"/>
          <w:sz w:val="24"/>
          <w:szCs w:val="24"/>
        </w:rPr>
        <w:t xml:space="preserve">educing </w:t>
      </w:r>
    </w:p>
    <w:p w14:paraId="6B0E4A5C" w14:textId="77777777" w:rsidR="0056710B" w:rsidRPr="008C7AB0" w:rsidRDefault="009C75DE" w:rsidP="0056710B">
      <w:pPr>
        <w:shd w:val="clear" w:color="auto" w:fill="FFFFFF"/>
        <w:spacing w:after="0" w:line="480" w:lineRule="auto"/>
        <w:ind w:left="720"/>
        <w:outlineLvl w:val="3"/>
        <w:rPr>
          <w:rFonts w:ascii="Times New Roman" w:eastAsia="Times New Roman" w:hAnsi="Times New Roman" w:cs="Times New Roman"/>
          <w:bCs/>
          <w:color w:val="333333"/>
          <w:sz w:val="24"/>
          <w:szCs w:val="24"/>
        </w:rPr>
      </w:pPr>
      <w:r w:rsidRPr="00316B7A">
        <w:rPr>
          <w:rFonts w:ascii="Times New Roman" w:eastAsia="Times New Roman" w:hAnsi="Times New Roman" w:cs="Times New Roman"/>
          <w:bCs/>
          <w:color w:val="333333"/>
          <w:sz w:val="24"/>
          <w:szCs w:val="24"/>
        </w:rPr>
        <w:t>perioperative complications of obstructive sleep apnea</w:t>
      </w:r>
      <w:r>
        <w:rPr>
          <w:rFonts w:ascii="Times New Roman" w:eastAsia="Times New Roman" w:hAnsi="Times New Roman" w:cs="Times New Roman"/>
          <w:bCs/>
          <w:color w:val="333333"/>
          <w:sz w:val="24"/>
          <w:szCs w:val="24"/>
        </w:rPr>
        <w:t xml:space="preserve">. </w:t>
      </w:r>
      <w:r w:rsidRPr="0056710B">
        <w:rPr>
          <w:rFonts w:ascii="Times New Roman" w:eastAsia="Times New Roman" w:hAnsi="Times New Roman" w:cs="Times New Roman"/>
          <w:bCs/>
          <w:i/>
          <w:color w:val="333333"/>
          <w:sz w:val="24"/>
          <w:szCs w:val="24"/>
        </w:rPr>
        <w:t xml:space="preserve">Journal of </w:t>
      </w:r>
      <w:proofErr w:type="spellStart"/>
      <w:r w:rsidRPr="0056710B">
        <w:rPr>
          <w:rFonts w:ascii="Times New Roman" w:eastAsia="Times New Roman" w:hAnsi="Times New Roman" w:cs="Times New Roman"/>
          <w:bCs/>
          <w:i/>
          <w:color w:val="333333"/>
          <w:sz w:val="24"/>
          <w:szCs w:val="24"/>
        </w:rPr>
        <w:t>PeriAnesthesia</w:t>
      </w:r>
      <w:proofErr w:type="spellEnd"/>
      <w:r w:rsidRPr="0056710B">
        <w:rPr>
          <w:rFonts w:ascii="Times New Roman" w:eastAsia="Times New Roman" w:hAnsi="Times New Roman" w:cs="Times New Roman"/>
          <w:bCs/>
          <w:i/>
          <w:color w:val="333333"/>
          <w:sz w:val="24"/>
          <w:szCs w:val="24"/>
        </w:rPr>
        <w:t xml:space="preserve"> Nursing 33</w:t>
      </w:r>
      <w:r>
        <w:rPr>
          <w:rFonts w:ascii="Times New Roman" w:eastAsia="Times New Roman" w:hAnsi="Times New Roman" w:cs="Times New Roman"/>
          <w:bCs/>
          <w:color w:val="333333"/>
          <w:sz w:val="24"/>
          <w:szCs w:val="24"/>
        </w:rPr>
        <w:t>(3); 338-345.</w:t>
      </w:r>
    </w:p>
    <w:p w14:paraId="1E479107" w14:textId="77777777" w:rsidR="00F442D6" w:rsidRDefault="009C75DE" w:rsidP="008C7AB0">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Lugo, V., Villanueva, J. A., </w:t>
      </w:r>
      <w:proofErr w:type="spellStart"/>
      <w:r>
        <w:rPr>
          <w:rFonts w:ascii="Times New Roman" w:eastAsia="Times New Roman" w:hAnsi="Times New Roman" w:cs="Times New Roman"/>
          <w:bCs/>
          <w:color w:val="333333"/>
          <w:sz w:val="24"/>
          <w:szCs w:val="24"/>
        </w:rPr>
        <w:t>Garmendia</w:t>
      </w:r>
      <w:proofErr w:type="spellEnd"/>
      <w:r>
        <w:rPr>
          <w:rFonts w:ascii="Times New Roman" w:eastAsia="Times New Roman" w:hAnsi="Times New Roman" w:cs="Times New Roman"/>
          <w:bCs/>
          <w:color w:val="333333"/>
          <w:sz w:val="24"/>
          <w:szCs w:val="24"/>
        </w:rPr>
        <w:t xml:space="preserve">, O., &amp; Montserrat, J. M. (2017). </w:t>
      </w:r>
      <w:r w:rsidRPr="00D2097C">
        <w:rPr>
          <w:rFonts w:ascii="Times New Roman" w:eastAsia="Times New Roman" w:hAnsi="Times New Roman" w:cs="Times New Roman"/>
          <w:bCs/>
          <w:color w:val="333333"/>
          <w:sz w:val="24"/>
          <w:szCs w:val="24"/>
        </w:rPr>
        <w:t xml:space="preserve">The role of telemedicine </w:t>
      </w:r>
    </w:p>
    <w:p w14:paraId="3A9378B5" w14:textId="7458BFEB" w:rsidR="003E446B" w:rsidRDefault="009C75DE" w:rsidP="003E446B">
      <w:pPr>
        <w:shd w:val="clear" w:color="auto" w:fill="FFFFFF"/>
        <w:spacing w:after="0" w:line="480" w:lineRule="auto"/>
        <w:ind w:left="720"/>
        <w:outlineLvl w:val="3"/>
        <w:rPr>
          <w:rFonts w:ascii="Times New Roman" w:eastAsia="Times New Roman" w:hAnsi="Times New Roman" w:cs="Times New Roman"/>
          <w:bCs/>
          <w:color w:val="333333"/>
          <w:sz w:val="24"/>
          <w:szCs w:val="24"/>
        </w:rPr>
      </w:pPr>
      <w:r w:rsidRPr="00D2097C">
        <w:rPr>
          <w:rFonts w:ascii="Times New Roman" w:eastAsia="Times New Roman" w:hAnsi="Times New Roman" w:cs="Times New Roman"/>
          <w:bCs/>
          <w:color w:val="333333"/>
          <w:sz w:val="24"/>
          <w:szCs w:val="24"/>
        </w:rPr>
        <w:t>in obstructive sleep apnea management</w:t>
      </w:r>
      <w:r>
        <w:rPr>
          <w:rFonts w:ascii="Times New Roman" w:eastAsia="Times New Roman" w:hAnsi="Times New Roman" w:cs="Times New Roman"/>
          <w:bCs/>
          <w:color w:val="333333"/>
          <w:sz w:val="24"/>
          <w:szCs w:val="24"/>
        </w:rPr>
        <w:t xml:space="preserve">. </w:t>
      </w:r>
      <w:r w:rsidRPr="003E446B">
        <w:rPr>
          <w:rFonts w:ascii="Times New Roman" w:eastAsia="Times New Roman" w:hAnsi="Times New Roman" w:cs="Times New Roman"/>
          <w:bCs/>
          <w:i/>
          <w:color w:val="333333"/>
          <w:sz w:val="24"/>
          <w:szCs w:val="24"/>
        </w:rPr>
        <w:t>Expert Review of Respiratory Medicine 11</w:t>
      </w:r>
      <w:r>
        <w:rPr>
          <w:rFonts w:ascii="Times New Roman" w:eastAsia="Times New Roman" w:hAnsi="Times New Roman" w:cs="Times New Roman"/>
          <w:bCs/>
          <w:color w:val="333333"/>
          <w:sz w:val="24"/>
          <w:szCs w:val="24"/>
        </w:rPr>
        <w:t>(9); 699-709.</w:t>
      </w:r>
    </w:p>
    <w:p w14:paraId="0BC79808" w14:textId="465D6FB7" w:rsidR="00D05001" w:rsidRDefault="00D05001" w:rsidP="00D05001">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Northern Territory Government (n. d.). Evidence-based practice: 5 steps of evidence-based </w:t>
      </w:r>
    </w:p>
    <w:p w14:paraId="2480F6C4" w14:textId="77777777" w:rsidR="00D05001" w:rsidRPr="008C7AB0" w:rsidRDefault="00D05001" w:rsidP="00D05001">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practice overview. </w:t>
      </w:r>
      <w:r w:rsidRPr="00D05001">
        <w:rPr>
          <w:rFonts w:ascii="Times New Roman" w:eastAsia="Times New Roman" w:hAnsi="Times New Roman" w:cs="Times New Roman"/>
          <w:bCs/>
          <w:color w:val="333333"/>
          <w:sz w:val="24"/>
          <w:szCs w:val="24"/>
        </w:rPr>
        <w:t>https://library.health.nt.gov.au/EBP/overview</w:t>
      </w:r>
    </w:p>
    <w:p w14:paraId="0993AA1B" w14:textId="0287752E" w:rsidR="00D05001" w:rsidRPr="008C7AB0" w:rsidRDefault="00D05001" w:rsidP="00D05001">
      <w:pPr>
        <w:shd w:val="clear" w:color="auto" w:fill="FFFFFF"/>
        <w:spacing w:after="0" w:line="480" w:lineRule="auto"/>
        <w:outlineLvl w:val="3"/>
        <w:rPr>
          <w:rFonts w:ascii="Times New Roman" w:eastAsia="Times New Roman" w:hAnsi="Times New Roman" w:cs="Times New Roman"/>
          <w:bCs/>
          <w:color w:val="333333"/>
          <w:sz w:val="24"/>
          <w:szCs w:val="24"/>
        </w:rPr>
      </w:pPr>
      <w:bookmarkStart w:id="0" w:name="_GoBack"/>
      <w:bookmarkEnd w:id="0"/>
    </w:p>
    <w:p w14:paraId="468A9650" w14:textId="77777777" w:rsidR="004F2380" w:rsidRPr="007E4F3A" w:rsidRDefault="004F238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sectPr w:rsidR="004F2380" w:rsidRPr="007E4F3A"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6C54" w14:textId="77777777" w:rsidR="00096B59" w:rsidRDefault="00096B59">
      <w:pPr>
        <w:spacing w:after="0" w:line="240" w:lineRule="auto"/>
      </w:pPr>
      <w:r>
        <w:separator/>
      </w:r>
    </w:p>
  </w:endnote>
  <w:endnote w:type="continuationSeparator" w:id="0">
    <w:p w14:paraId="3E3BD5B8" w14:textId="77777777" w:rsidR="00096B59" w:rsidRDefault="0009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02B4" w14:textId="77777777" w:rsidR="00096B59" w:rsidRDefault="00096B59">
      <w:pPr>
        <w:spacing w:after="0" w:line="240" w:lineRule="auto"/>
      </w:pPr>
      <w:r>
        <w:separator/>
      </w:r>
    </w:p>
  </w:footnote>
  <w:footnote w:type="continuationSeparator" w:id="0">
    <w:p w14:paraId="2B479CDD" w14:textId="77777777" w:rsidR="00096B59" w:rsidRDefault="0009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FDDA" w14:textId="77777777" w:rsidR="00EF6258" w:rsidRPr="00582D4C" w:rsidRDefault="009C75D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26D8D">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138F4893"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C59B" w14:textId="77777777" w:rsidR="00EF6258" w:rsidRPr="00582D4C" w:rsidRDefault="009C75D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926D8D">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724FC477"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CE1"/>
    <w:multiLevelType w:val="hybridMultilevel"/>
    <w:tmpl w:val="175EC6DC"/>
    <w:lvl w:ilvl="0" w:tplc="536E0D2A">
      <w:start w:val="1"/>
      <w:numFmt w:val="bullet"/>
      <w:lvlText w:val=""/>
      <w:lvlJc w:val="left"/>
      <w:pPr>
        <w:ind w:left="720" w:hanging="360"/>
      </w:pPr>
      <w:rPr>
        <w:rFonts w:ascii="Wingdings" w:hAnsi="Wingdings" w:hint="default"/>
      </w:rPr>
    </w:lvl>
    <w:lvl w:ilvl="1" w:tplc="8452E026" w:tentative="1">
      <w:start w:val="1"/>
      <w:numFmt w:val="bullet"/>
      <w:lvlText w:val="o"/>
      <w:lvlJc w:val="left"/>
      <w:pPr>
        <w:ind w:left="1440" w:hanging="360"/>
      </w:pPr>
      <w:rPr>
        <w:rFonts w:ascii="Courier New" w:hAnsi="Courier New" w:cs="Courier New" w:hint="default"/>
      </w:rPr>
    </w:lvl>
    <w:lvl w:ilvl="2" w:tplc="B598039E" w:tentative="1">
      <w:start w:val="1"/>
      <w:numFmt w:val="bullet"/>
      <w:lvlText w:val=""/>
      <w:lvlJc w:val="left"/>
      <w:pPr>
        <w:ind w:left="2160" w:hanging="360"/>
      </w:pPr>
      <w:rPr>
        <w:rFonts w:ascii="Wingdings" w:hAnsi="Wingdings" w:hint="default"/>
      </w:rPr>
    </w:lvl>
    <w:lvl w:ilvl="3" w:tplc="00A4E812" w:tentative="1">
      <w:start w:val="1"/>
      <w:numFmt w:val="bullet"/>
      <w:lvlText w:val=""/>
      <w:lvlJc w:val="left"/>
      <w:pPr>
        <w:ind w:left="2880" w:hanging="360"/>
      </w:pPr>
      <w:rPr>
        <w:rFonts w:ascii="Symbol" w:hAnsi="Symbol" w:hint="default"/>
      </w:rPr>
    </w:lvl>
    <w:lvl w:ilvl="4" w:tplc="9DB6EEDE" w:tentative="1">
      <w:start w:val="1"/>
      <w:numFmt w:val="bullet"/>
      <w:lvlText w:val="o"/>
      <w:lvlJc w:val="left"/>
      <w:pPr>
        <w:ind w:left="3600" w:hanging="360"/>
      </w:pPr>
      <w:rPr>
        <w:rFonts w:ascii="Courier New" w:hAnsi="Courier New" w:cs="Courier New" w:hint="default"/>
      </w:rPr>
    </w:lvl>
    <w:lvl w:ilvl="5" w:tplc="82B8383A" w:tentative="1">
      <w:start w:val="1"/>
      <w:numFmt w:val="bullet"/>
      <w:lvlText w:val=""/>
      <w:lvlJc w:val="left"/>
      <w:pPr>
        <w:ind w:left="4320" w:hanging="360"/>
      </w:pPr>
      <w:rPr>
        <w:rFonts w:ascii="Wingdings" w:hAnsi="Wingdings" w:hint="default"/>
      </w:rPr>
    </w:lvl>
    <w:lvl w:ilvl="6" w:tplc="68DAED5A" w:tentative="1">
      <w:start w:val="1"/>
      <w:numFmt w:val="bullet"/>
      <w:lvlText w:val=""/>
      <w:lvlJc w:val="left"/>
      <w:pPr>
        <w:ind w:left="5040" w:hanging="360"/>
      </w:pPr>
      <w:rPr>
        <w:rFonts w:ascii="Symbol" w:hAnsi="Symbol" w:hint="default"/>
      </w:rPr>
    </w:lvl>
    <w:lvl w:ilvl="7" w:tplc="1A3022BE" w:tentative="1">
      <w:start w:val="1"/>
      <w:numFmt w:val="bullet"/>
      <w:lvlText w:val="o"/>
      <w:lvlJc w:val="left"/>
      <w:pPr>
        <w:ind w:left="5760" w:hanging="360"/>
      </w:pPr>
      <w:rPr>
        <w:rFonts w:ascii="Courier New" w:hAnsi="Courier New" w:cs="Courier New" w:hint="default"/>
      </w:rPr>
    </w:lvl>
    <w:lvl w:ilvl="8" w:tplc="18C81B4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315AD3D2">
      <w:start w:val="1"/>
      <w:numFmt w:val="lowerRoman"/>
      <w:lvlText w:val="%1."/>
      <w:lvlJc w:val="right"/>
      <w:pPr>
        <w:ind w:left="720" w:hanging="360"/>
      </w:pPr>
    </w:lvl>
    <w:lvl w:ilvl="1" w:tplc="A46E932C" w:tentative="1">
      <w:start w:val="1"/>
      <w:numFmt w:val="lowerLetter"/>
      <w:lvlText w:val="%2."/>
      <w:lvlJc w:val="left"/>
      <w:pPr>
        <w:ind w:left="1440" w:hanging="360"/>
      </w:pPr>
    </w:lvl>
    <w:lvl w:ilvl="2" w:tplc="76F4CF7E" w:tentative="1">
      <w:start w:val="1"/>
      <w:numFmt w:val="lowerRoman"/>
      <w:lvlText w:val="%3."/>
      <w:lvlJc w:val="right"/>
      <w:pPr>
        <w:ind w:left="2160" w:hanging="180"/>
      </w:pPr>
    </w:lvl>
    <w:lvl w:ilvl="3" w:tplc="B7026052" w:tentative="1">
      <w:start w:val="1"/>
      <w:numFmt w:val="decimal"/>
      <w:lvlText w:val="%4."/>
      <w:lvlJc w:val="left"/>
      <w:pPr>
        <w:ind w:left="2880" w:hanging="360"/>
      </w:pPr>
    </w:lvl>
    <w:lvl w:ilvl="4" w:tplc="C164B2E4" w:tentative="1">
      <w:start w:val="1"/>
      <w:numFmt w:val="lowerLetter"/>
      <w:lvlText w:val="%5."/>
      <w:lvlJc w:val="left"/>
      <w:pPr>
        <w:ind w:left="3600" w:hanging="360"/>
      </w:pPr>
    </w:lvl>
    <w:lvl w:ilvl="5" w:tplc="5DB0C6F6" w:tentative="1">
      <w:start w:val="1"/>
      <w:numFmt w:val="lowerRoman"/>
      <w:lvlText w:val="%6."/>
      <w:lvlJc w:val="right"/>
      <w:pPr>
        <w:ind w:left="4320" w:hanging="180"/>
      </w:pPr>
    </w:lvl>
    <w:lvl w:ilvl="6" w:tplc="827AE064" w:tentative="1">
      <w:start w:val="1"/>
      <w:numFmt w:val="decimal"/>
      <w:lvlText w:val="%7."/>
      <w:lvlJc w:val="left"/>
      <w:pPr>
        <w:ind w:left="5040" w:hanging="360"/>
      </w:pPr>
    </w:lvl>
    <w:lvl w:ilvl="7" w:tplc="DD745304" w:tentative="1">
      <w:start w:val="1"/>
      <w:numFmt w:val="lowerLetter"/>
      <w:lvlText w:val="%8."/>
      <w:lvlJc w:val="left"/>
      <w:pPr>
        <w:ind w:left="5760" w:hanging="360"/>
      </w:pPr>
    </w:lvl>
    <w:lvl w:ilvl="8" w:tplc="2BE8AC08"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0997"/>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6B59"/>
    <w:rsid w:val="000B57BE"/>
    <w:rsid w:val="000D5E97"/>
    <w:rsid w:val="000E2686"/>
    <w:rsid w:val="000E36C4"/>
    <w:rsid w:val="000E4CD5"/>
    <w:rsid w:val="000E5AA5"/>
    <w:rsid w:val="000F0C7E"/>
    <w:rsid w:val="000F3FEF"/>
    <w:rsid w:val="00101327"/>
    <w:rsid w:val="00105EB1"/>
    <w:rsid w:val="00116B05"/>
    <w:rsid w:val="00117782"/>
    <w:rsid w:val="001354A0"/>
    <w:rsid w:val="001418F7"/>
    <w:rsid w:val="00141E30"/>
    <w:rsid w:val="00146589"/>
    <w:rsid w:val="00163941"/>
    <w:rsid w:val="0016524D"/>
    <w:rsid w:val="00165DD8"/>
    <w:rsid w:val="0017531A"/>
    <w:rsid w:val="00181D0F"/>
    <w:rsid w:val="001822BB"/>
    <w:rsid w:val="00183CC6"/>
    <w:rsid w:val="001862BF"/>
    <w:rsid w:val="001A0E54"/>
    <w:rsid w:val="001B0C91"/>
    <w:rsid w:val="001B171B"/>
    <w:rsid w:val="001B7815"/>
    <w:rsid w:val="001C344A"/>
    <w:rsid w:val="001C4E7B"/>
    <w:rsid w:val="001D0818"/>
    <w:rsid w:val="001D1EF8"/>
    <w:rsid w:val="001D291B"/>
    <w:rsid w:val="001E14BC"/>
    <w:rsid w:val="001E1F96"/>
    <w:rsid w:val="001F2E49"/>
    <w:rsid w:val="001F35D6"/>
    <w:rsid w:val="001F4091"/>
    <w:rsid w:val="001F6F5B"/>
    <w:rsid w:val="002025BE"/>
    <w:rsid w:val="0020583F"/>
    <w:rsid w:val="00207DE8"/>
    <w:rsid w:val="00210E32"/>
    <w:rsid w:val="00213897"/>
    <w:rsid w:val="00225E97"/>
    <w:rsid w:val="00237987"/>
    <w:rsid w:val="002405DB"/>
    <w:rsid w:val="00243F1A"/>
    <w:rsid w:val="002456FD"/>
    <w:rsid w:val="00246835"/>
    <w:rsid w:val="00250DC8"/>
    <w:rsid w:val="00263036"/>
    <w:rsid w:val="0027081A"/>
    <w:rsid w:val="0027646A"/>
    <w:rsid w:val="00291606"/>
    <w:rsid w:val="00294AC5"/>
    <w:rsid w:val="002A1258"/>
    <w:rsid w:val="002A265E"/>
    <w:rsid w:val="002B295D"/>
    <w:rsid w:val="002B72FB"/>
    <w:rsid w:val="002C2CC6"/>
    <w:rsid w:val="002C7D28"/>
    <w:rsid w:val="002D037A"/>
    <w:rsid w:val="002D3C6C"/>
    <w:rsid w:val="002D42D3"/>
    <w:rsid w:val="002D7FA8"/>
    <w:rsid w:val="002E0FC6"/>
    <w:rsid w:val="002F073E"/>
    <w:rsid w:val="002F2B7C"/>
    <w:rsid w:val="002F5AE2"/>
    <w:rsid w:val="0030220A"/>
    <w:rsid w:val="00303254"/>
    <w:rsid w:val="00306428"/>
    <w:rsid w:val="00316B7A"/>
    <w:rsid w:val="003210B4"/>
    <w:rsid w:val="003230DF"/>
    <w:rsid w:val="00334C06"/>
    <w:rsid w:val="003438CD"/>
    <w:rsid w:val="00345595"/>
    <w:rsid w:val="00345A2B"/>
    <w:rsid w:val="0034778E"/>
    <w:rsid w:val="00351562"/>
    <w:rsid w:val="00353CC9"/>
    <w:rsid w:val="003565AA"/>
    <w:rsid w:val="00356CA9"/>
    <w:rsid w:val="00357AA9"/>
    <w:rsid w:val="00362133"/>
    <w:rsid w:val="003642EE"/>
    <w:rsid w:val="003653A6"/>
    <w:rsid w:val="00366E88"/>
    <w:rsid w:val="00371A81"/>
    <w:rsid w:val="00380670"/>
    <w:rsid w:val="00392F35"/>
    <w:rsid w:val="003A2BD3"/>
    <w:rsid w:val="003A45A4"/>
    <w:rsid w:val="003A4DB5"/>
    <w:rsid w:val="003B03B4"/>
    <w:rsid w:val="003B750A"/>
    <w:rsid w:val="003C3EA2"/>
    <w:rsid w:val="003E07E5"/>
    <w:rsid w:val="003E446B"/>
    <w:rsid w:val="003E47F9"/>
    <w:rsid w:val="003F695E"/>
    <w:rsid w:val="00400B2E"/>
    <w:rsid w:val="0040126F"/>
    <w:rsid w:val="0042401E"/>
    <w:rsid w:val="004248B3"/>
    <w:rsid w:val="00426D5E"/>
    <w:rsid w:val="00437056"/>
    <w:rsid w:val="004427A3"/>
    <w:rsid w:val="004431E2"/>
    <w:rsid w:val="00444921"/>
    <w:rsid w:val="0045119E"/>
    <w:rsid w:val="0045217E"/>
    <w:rsid w:val="004647ED"/>
    <w:rsid w:val="0046584E"/>
    <w:rsid w:val="004826E0"/>
    <w:rsid w:val="004854B4"/>
    <w:rsid w:val="00490AB7"/>
    <w:rsid w:val="004A0B82"/>
    <w:rsid w:val="004A1DBA"/>
    <w:rsid w:val="004B4E15"/>
    <w:rsid w:val="004B66B9"/>
    <w:rsid w:val="004C2A4B"/>
    <w:rsid w:val="004C53F3"/>
    <w:rsid w:val="004D0ADA"/>
    <w:rsid w:val="004D35FF"/>
    <w:rsid w:val="004E1FDA"/>
    <w:rsid w:val="004E2296"/>
    <w:rsid w:val="004E2DDB"/>
    <w:rsid w:val="004E41A6"/>
    <w:rsid w:val="004F234D"/>
    <w:rsid w:val="004F2380"/>
    <w:rsid w:val="005046E6"/>
    <w:rsid w:val="00505B47"/>
    <w:rsid w:val="005201B5"/>
    <w:rsid w:val="00522741"/>
    <w:rsid w:val="00527BCF"/>
    <w:rsid w:val="005318DA"/>
    <w:rsid w:val="0054062B"/>
    <w:rsid w:val="0054740B"/>
    <w:rsid w:val="005524B4"/>
    <w:rsid w:val="0056710B"/>
    <w:rsid w:val="00573977"/>
    <w:rsid w:val="00573DF1"/>
    <w:rsid w:val="00577099"/>
    <w:rsid w:val="00582D4C"/>
    <w:rsid w:val="00595DE6"/>
    <w:rsid w:val="005A0398"/>
    <w:rsid w:val="005A0FB8"/>
    <w:rsid w:val="005A209D"/>
    <w:rsid w:val="005A3507"/>
    <w:rsid w:val="005A5115"/>
    <w:rsid w:val="005B05F4"/>
    <w:rsid w:val="005B6B5D"/>
    <w:rsid w:val="005D307F"/>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6629"/>
    <w:rsid w:val="00626EA3"/>
    <w:rsid w:val="00627FFE"/>
    <w:rsid w:val="006337FA"/>
    <w:rsid w:val="00633BEA"/>
    <w:rsid w:val="00637B7D"/>
    <w:rsid w:val="00641D94"/>
    <w:rsid w:val="00644AC1"/>
    <w:rsid w:val="006459EC"/>
    <w:rsid w:val="00645DB8"/>
    <w:rsid w:val="006549A8"/>
    <w:rsid w:val="00664105"/>
    <w:rsid w:val="00671A15"/>
    <w:rsid w:val="00672718"/>
    <w:rsid w:val="00673A21"/>
    <w:rsid w:val="0068256F"/>
    <w:rsid w:val="00687984"/>
    <w:rsid w:val="00694826"/>
    <w:rsid w:val="00694A31"/>
    <w:rsid w:val="006A2965"/>
    <w:rsid w:val="006B1399"/>
    <w:rsid w:val="006C2000"/>
    <w:rsid w:val="006E1634"/>
    <w:rsid w:val="006E17A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7168F"/>
    <w:rsid w:val="00775EEC"/>
    <w:rsid w:val="00777F1C"/>
    <w:rsid w:val="007830CA"/>
    <w:rsid w:val="00797EF7"/>
    <w:rsid w:val="007A1A1B"/>
    <w:rsid w:val="007C365C"/>
    <w:rsid w:val="007C4BD7"/>
    <w:rsid w:val="007D1278"/>
    <w:rsid w:val="007D5E7B"/>
    <w:rsid w:val="007D67BB"/>
    <w:rsid w:val="007D75F1"/>
    <w:rsid w:val="007E2953"/>
    <w:rsid w:val="007E4F3A"/>
    <w:rsid w:val="007E6551"/>
    <w:rsid w:val="007F1054"/>
    <w:rsid w:val="007F1451"/>
    <w:rsid w:val="007F242B"/>
    <w:rsid w:val="007F49E6"/>
    <w:rsid w:val="00804FFC"/>
    <w:rsid w:val="00806FC9"/>
    <w:rsid w:val="00807B21"/>
    <w:rsid w:val="00812B9C"/>
    <w:rsid w:val="00820972"/>
    <w:rsid w:val="00825321"/>
    <w:rsid w:val="0084432B"/>
    <w:rsid w:val="0084521F"/>
    <w:rsid w:val="00845997"/>
    <w:rsid w:val="00845E30"/>
    <w:rsid w:val="00853CFA"/>
    <w:rsid w:val="0087045D"/>
    <w:rsid w:val="00870DB0"/>
    <w:rsid w:val="00877B2D"/>
    <w:rsid w:val="00884AA9"/>
    <w:rsid w:val="00890EEB"/>
    <w:rsid w:val="008970F0"/>
    <w:rsid w:val="008B0F7F"/>
    <w:rsid w:val="008C7AB0"/>
    <w:rsid w:val="008C7D69"/>
    <w:rsid w:val="008D2F10"/>
    <w:rsid w:val="008D5A73"/>
    <w:rsid w:val="008D622E"/>
    <w:rsid w:val="008E0303"/>
    <w:rsid w:val="008E285D"/>
    <w:rsid w:val="008F08B1"/>
    <w:rsid w:val="008F4C7C"/>
    <w:rsid w:val="008F5037"/>
    <w:rsid w:val="008F50A3"/>
    <w:rsid w:val="008F6D1A"/>
    <w:rsid w:val="00904DC9"/>
    <w:rsid w:val="00913F6B"/>
    <w:rsid w:val="00920B44"/>
    <w:rsid w:val="00925EB4"/>
    <w:rsid w:val="00926D8D"/>
    <w:rsid w:val="00927B0B"/>
    <w:rsid w:val="009350B6"/>
    <w:rsid w:val="00935B0E"/>
    <w:rsid w:val="00936360"/>
    <w:rsid w:val="00946DD0"/>
    <w:rsid w:val="0094728A"/>
    <w:rsid w:val="00947F2B"/>
    <w:rsid w:val="00953FB0"/>
    <w:rsid w:val="00964F14"/>
    <w:rsid w:val="00983138"/>
    <w:rsid w:val="009A2307"/>
    <w:rsid w:val="009A3F28"/>
    <w:rsid w:val="009A40E4"/>
    <w:rsid w:val="009A49FE"/>
    <w:rsid w:val="009A771D"/>
    <w:rsid w:val="009C6C39"/>
    <w:rsid w:val="009C75DE"/>
    <w:rsid w:val="009C78F6"/>
    <w:rsid w:val="009D4AE6"/>
    <w:rsid w:val="009D651D"/>
    <w:rsid w:val="009E7334"/>
    <w:rsid w:val="009F10B9"/>
    <w:rsid w:val="009F51DC"/>
    <w:rsid w:val="00A048D8"/>
    <w:rsid w:val="00A13007"/>
    <w:rsid w:val="00A22BB6"/>
    <w:rsid w:val="00A24A6F"/>
    <w:rsid w:val="00A273A4"/>
    <w:rsid w:val="00A31E7B"/>
    <w:rsid w:val="00A322AD"/>
    <w:rsid w:val="00A331EE"/>
    <w:rsid w:val="00A350E9"/>
    <w:rsid w:val="00A476CD"/>
    <w:rsid w:val="00A55774"/>
    <w:rsid w:val="00A57AFC"/>
    <w:rsid w:val="00A61464"/>
    <w:rsid w:val="00A62AB2"/>
    <w:rsid w:val="00A70A43"/>
    <w:rsid w:val="00A710FA"/>
    <w:rsid w:val="00A80B6D"/>
    <w:rsid w:val="00A94782"/>
    <w:rsid w:val="00A9532F"/>
    <w:rsid w:val="00A97DCF"/>
    <w:rsid w:val="00AA14FE"/>
    <w:rsid w:val="00AA6162"/>
    <w:rsid w:val="00AB14B0"/>
    <w:rsid w:val="00AB3E12"/>
    <w:rsid w:val="00AB5A88"/>
    <w:rsid w:val="00AB7D47"/>
    <w:rsid w:val="00AB7DE3"/>
    <w:rsid w:val="00AC1DF0"/>
    <w:rsid w:val="00AE0CCA"/>
    <w:rsid w:val="00AE2F76"/>
    <w:rsid w:val="00AE40CF"/>
    <w:rsid w:val="00AE6432"/>
    <w:rsid w:val="00AF58BA"/>
    <w:rsid w:val="00AF6540"/>
    <w:rsid w:val="00B0228D"/>
    <w:rsid w:val="00B02D83"/>
    <w:rsid w:val="00B07A2F"/>
    <w:rsid w:val="00B13AB0"/>
    <w:rsid w:val="00B3793D"/>
    <w:rsid w:val="00B419FF"/>
    <w:rsid w:val="00B44675"/>
    <w:rsid w:val="00B567F6"/>
    <w:rsid w:val="00B74573"/>
    <w:rsid w:val="00B7461C"/>
    <w:rsid w:val="00B746B0"/>
    <w:rsid w:val="00B76694"/>
    <w:rsid w:val="00B85066"/>
    <w:rsid w:val="00B860CC"/>
    <w:rsid w:val="00B863DE"/>
    <w:rsid w:val="00B939DE"/>
    <w:rsid w:val="00B94774"/>
    <w:rsid w:val="00B95915"/>
    <w:rsid w:val="00B968F0"/>
    <w:rsid w:val="00BA12D3"/>
    <w:rsid w:val="00BA6A48"/>
    <w:rsid w:val="00BA7808"/>
    <w:rsid w:val="00BB245D"/>
    <w:rsid w:val="00BB4F98"/>
    <w:rsid w:val="00BD3C1C"/>
    <w:rsid w:val="00BD54FC"/>
    <w:rsid w:val="00BD5D0A"/>
    <w:rsid w:val="00BE4A76"/>
    <w:rsid w:val="00BE5890"/>
    <w:rsid w:val="00C212AC"/>
    <w:rsid w:val="00C22295"/>
    <w:rsid w:val="00C26818"/>
    <w:rsid w:val="00C31420"/>
    <w:rsid w:val="00C32F44"/>
    <w:rsid w:val="00C3673B"/>
    <w:rsid w:val="00C40A50"/>
    <w:rsid w:val="00C60D7D"/>
    <w:rsid w:val="00C62CA6"/>
    <w:rsid w:val="00C62EA9"/>
    <w:rsid w:val="00C658C4"/>
    <w:rsid w:val="00C66E56"/>
    <w:rsid w:val="00C75089"/>
    <w:rsid w:val="00C75FA3"/>
    <w:rsid w:val="00C76AE2"/>
    <w:rsid w:val="00C81D72"/>
    <w:rsid w:val="00C83E32"/>
    <w:rsid w:val="00C85B30"/>
    <w:rsid w:val="00CA0969"/>
    <w:rsid w:val="00CA3724"/>
    <w:rsid w:val="00CA51E6"/>
    <w:rsid w:val="00CA6380"/>
    <w:rsid w:val="00CB7D88"/>
    <w:rsid w:val="00CC025F"/>
    <w:rsid w:val="00CC25C7"/>
    <w:rsid w:val="00CC7CB7"/>
    <w:rsid w:val="00CD24A1"/>
    <w:rsid w:val="00CD2AB0"/>
    <w:rsid w:val="00CD2BAB"/>
    <w:rsid w:val="00CD6D66"/>
    <w:rsid w:val="00CD76A8"/>
    <w:rsid w:val="00CE3305"/>
    <w:rsid w:val="00CF41BA"/>
    <w:rsid w:val="00D00244"/>
    <w:rsid w:val="00D01B47"/>
    <w:rsid w:val="00D02A50"/>
    <w:rsid w:val="00D04979"/>
    <w:rsid w:val="00D05001"/>
    <w:rsid w:val="00D12BEF"/>
    <w:rsid w:val="00D12FD0"/>
    <w:rsid w:val="00D16F77"/>
    <w:rsid w:val="00D2097C"/>
    <w:rsid w:val="00D20D49"/>
    <w:rsid w:val="00D23FD0"/>
    <w:rsid w:val="00D255D6"/>
    <w:rsid w:val="00D42F84"/>
    <w:rsid w:val="00D442EA"/>
    <w:rsid w:val="00D46609"/>
    <w:rsid w:val="00D50BBB"/>
    <w:rsid w:val="00D53857"/>
    <w:rsid w:val="00D551C4"/>
    <w:rsid w:val="00D63623"/>
    <w:rsid w:val="00D64ECB"/>
    <w:rsid w:val="00D70351"/>
    <w:rsid w:val="00D75FA7"/>
    <w:rsid w:val="00D8147F"/>
    <w:rsid w:val="00D9049E"/>
    <w:rsid w:val="00D92036"/>
    <w:rsid w:val="00D926C8"/>
    <w:rsid w:val="00D9628B"/>
    <w:rsid w:val="00DA2CBC"/>
    <w:rsid w:val="00DA363C"/>
    <w:rsid w:val="00DA380D"/>
    <w:rsid w:val="00DA783E"/>
    <w:rsid w:val="00DB656B"/>
    <w:rsid w:val="00DC15AF"/>
    <w:rsid w:val="00DC2F8A"/>
    <w:rsid w:val="00DC6919"/>
    <w:rsid w:val="00DC6B17"/>
    <w:rsid w:val="00DE0A07"/>
    <w:rsid w:val="00DE1D94"/>
    <w:rsid w:val="00DF76E4"/>
    <w:rsid w:val="00E4326E"/>
    <w:rsid w:val="00E51AF8"/>
    <w:rsid w:val="00E5202C"/>
    <w:rsid w:val="00E54C92"/>
    <w:rsid w:val="00E6138B"/>
    <w:rsid w:val="00E61DB9"/>
    <w:rsid w:val="00E64422"/>
    <w:rsid w:val="00E75BCC"/>
    <w:rsid w:val="00E876C2"/>
    <w:rsid w:val="00E92CEF"/>
    <w:rsid w:val="00E95A00"/>
    <w:rsid w:val="00E95B7A"/>
    <w:rsid w:val="00EB2504"/>
    <w:rsid w:val="00EB423B"/>
    <w:rsid w:val="00EC31BE"/>
    <w:rsid w:val="00ED57C6"/>
    <w:rsid w:val="00EF0176"/>
    <w:rsid w:val="00EF21C5"/>
    <w:rsid w:val="00EF3BA9"/>
    <w:rsid w:val="00EF6258"/>
    <w:rsid w:val="00EF6423"/>
    <w:rsid w:val="00EF6D5B"/>
    <w:rsid w:val="00F01C67"/>
    <w:rsid w:val="00F06A82"/>
    <w:rsid w:val="00F20BB9"/>
    <w:rsid w:val="00F23423"/>
    <w:rsid w:val="00F234D1"/>
    <w:rsid w:val="00F240CD"/>
    <w:rsid w:val="00F26DD2"/>
    <w:rsid w:val="00F442D6"/>
    <w:rsid w:val="00F44F67"/>
    <w:rsid w:val="00F46B5C"/>
    <w:rsid w:val="00F55506"/>
    <w:rsid w:val="00F62E08"/>
    <w:rsid w:val="00F70F9E"/>
    <w:rsid w:val="00F72980"/>
    <w:rsid w:val="00F752A5"/>
    <w:rsid w:val="00F774F9"/>
    <w:rsid w:val="00F832D6"/>
    <w:rsid w:val="00F864A9"/>
    <w:rsid w:val="00F949C0"/>
    <w:rsid w:val="00FA1DBF"/>
    <w:rsid w:val="00FA78ED"/>
    <w:rsid w:val="00FB2D58"/>
    <w:rsid w:val="00FC0223"/>
    <w:rsid w:val="00FC4FD3"/>
    <w:rsid w:val="00FC5623"/>
    <w:rsid w:val="00FD097C"/>
    <w:rsid w:val="00FD286B"/>
    <w:rsid w:val="00FD3AAF"/>
    <w:rsid w:val="00FD419F"/>
    <w:rsid w:val="00FE408F"/>
    <w:rsid w:val="00FF0B4C"/>
    <w:rsid w:val="00FF5E95"/>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2021-06-29T20:36:00Z</dcterms:created>
  <dcterms:modified xsi:type="dcterms:W3CDTF">2021-06-29T20:36:00Z</dcterms:modified>
</cp:coreProperties>
</file>